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2CC" w:rsidRPr="006E1395" w:rsidRDefault="00262C91" w:rsidP="00DC6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C62CC"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2017-жылдын 28-февралындагы </w:t>
      </w:r>
    </w:p>
    <w:p w:rsidR="00DC62CC" w:rsidRPr="00262C91" w:rsidRDefault="00DC62CC" w:rsidP="00DC62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№ 129 </w:t>
      </w:r>
      <w:r w:rsidRPr="006E1395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</w:t>
      </w:r>
      <w:r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Башкаруучу компанияларды тандоо укугун пайдаланбаган камсызд</w:t>
      </w:r>
      <w:r w:rsidR="00AC00BC"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андырылган адамдардын пайдасына</w:t>
      </w:r>
      <w:r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түзүлгөн пенсиялык топтоо каражаттарын Кыргыз Республикасынын Социалдык фонду тарабынан башкаруунун эрежелерин бекитүү тууралуу</w:t>
      </w:r>
      <w:r w:rsidRPr="006E1395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токтомуна өзгөртүү киргизүү жөнүндө</w:t>
      </w: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Pr="006E139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</w:t>
      </w:r>
      <w:r w:rsidRPr="006E139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токтомунун долбооруна </w:t>
      </w:r>
    </w:p>
    <w:p w:rsidR="00DC62CC" w:rsidRPr="006E1395" w:rsidRDefault="00DC62CC" w:rsidP="00D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НЕГИЗДЕМЕ-МААЛЫМКАТ </w:t>
      </w: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C62CC" w:rsidRPr="006E1395" w:rsidRDefault="00DC62CC" w:rsidP="004D1C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D1C93" w:rsidRPr="006E1395" w:rsidRDefault="004D1C93" w:rsidP="004D1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D6D" w:rsidRPr="006E1395" w:rsidRDefault="00DC62CC" w:rsidP="00115D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Максаты жана милдеттери </w:t>
      </w:r>
    </w:p>
    <w:p w:rsidR="00DC62CC" w:rsidRPr="006E1395" w:rsidRDefault="00AC00BC" w:rsidP="00DC6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DC62CC"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2017-жылдын 28-февралындагы № 129 </w:t>
      </w:r>
      <w:r w:rsidR="00DC62CC" w:rsidRPr="006E1395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DC62CC"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Башкаруучу компанияларды тандоо укугун пайдаланбаган камсыздандырылган адамдардын пайдасына  түзүлгөн пенсиялык топтоо каражаттарын Кыргыз Республикасынын Социалдык фонду тарабынан башкаруунун эрежелерин бекитүү тууралуу</w:t>
      </w:r>
      <w:r w:rsidR="00DC62CC" w:rsidRPr="006E1395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DC62CC"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токтомуна өзгөртүү киргизүү жөнүндө</w:t>
      </w:r>
      <w:r w:rsidR="00DC62CC"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DC62CC"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Өкмөтүнүн </w:t>
      </w:r>
      <w:r w:rsidR="00DC62CC" w:rsidRPr="006E13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токтомунун долбоору инвестициялоодо </w:t>
      </w:r>
      <w:r w:rsidR="00DC62CC" w:rsidRPr="006E1395">
        <w:rPr>
          <w:rFonts w:ascii="Times New Roman" w:hAnsi="Times New Roman" w:cs="Times New Roman"/>
          <w:sz w:val="28"/>
          <w:szCs w:val="28"/>
          <w:lang w:val="ky-KG"/>
        </w:rPr>
        <w:t>пенсиялык топтоо каражаттарынын өсүшүн жана сактыгын камсыз кылуу максатында иштелип чыкты.</w:t>
      </w:r>
    </w:p>
    <w:p w:rsidR="00DC62CC" w:rsidRPr="006E1395" w:rsidRDefault="00DC62CC" w:rsidP="00DC6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6E13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көрсөтүлгөн Эрежелердин алкагында инвестициялык портфелдин түзүмүн кеңейтүү киргизилип жаткан ченемдик укуктук актынын долбоорунун милдети болуп саналат.  </w:t>
      </w:r>
    </w:p>
    <w:p w:rsidR="00E4345A" w:rsidRPr="006E1395" w:rsidRDefault="00E4345A" w:rsidP="009F3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115D6D" w:rsidRPr="006E1395" w:rsidRDefault="00115D6D" w:rsidP="009F32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DC62CC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Баяндоочу бөлүк </w:t>
      </w: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DC62CC" w:rsidRPr="006E1395" w:rsidRDefault="00DC62CC" w:rsidP="00DC6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E13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 мамлекеттик социалдык камсыздандыруу боюнча пенсиянын топтоо бөлүгүн каржылоо үчүн каражаттарды инвестициялоо жөнүндө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6E13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</w:t>
      </w:r>
      <w:r w:rsidR="00AC00BC" w:rsidRPr="006E13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6E13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5-беренесине ылайык Кыргыз Республикасынын Социалдык фонду башкаруучу компанияны тандоо укугунан пайдаланбаган камсыздандырылган адамдардын пайдасына түзүлгөн пенсиялык топтоолорду башкарат. </w:t>
      </w:r>
    </w:p>
    <w:p w:rsidR="00DC62CC" w:rsidRPr="006E1395" w:rsidRDefault="00DC62CC" w:rsidP="00DC62CC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6E1395">
        <w:rPr>
          <w:sz w:val="28"/>
          <w:szCs w:val="28"/>
          <w:lang w:val="ky-KG"/>
        </w:rPr>
        <w:t>Жогоруда көрсөтүлгөн Эрежелерге ылайык пенсиялык топтоо каражатт</w:t>
      </w:r>
      <w:r w:rsidR="00A273DD">
        <w:rPr>
          <w:sz w:val="28"/>
          <w:szCs w:val="28"/>
          <w:lang w:val="ky-KG"/>
        </w:rPr>
        <w:t xml:space="preserve">ары </w:t>
      </w:r>
      <w:r w:rsidR="00A273DD" w:rsidRPr="00A273DD">
        <w:rPr>
          <w:sz w:val="28"/>
          <w:szCs w:val="28"/>
          <w:lang w:val="ky-KG"/>
        </w:rPr>
        <w:t>төмөнкүлөргө</w:t>
      </w:r>
      <w:r w:rsidRPr="00A273DD">
        <w:rPr>
          <w:sz w:val="28"/>
          <w:szCs w:val="28"/>
          <w:lang w:val="ky-KG"/>
        </w:rPr>
        <w:t xml:space="preserve"> </w:t>
      </w:r>
      <w:r w:rsidRPr="006E1395">
        <w:rPr>
          <w:sz w:val="28"/>
          <w:szCs w:val="28"/>
          <w:lang w:val="ky-KG"/>
        </w:rPr>
        <w:t>жайгашт</w:t>
      </w:r>
      <w:r w:rsidR="00A273DD">
        <w:rPr>
          <w:sz w:val="28"/>
          <w:szCs w:val="28"/>
          <w:lang w:val="ky-KG"/>
        </w:rPr>
        <w:t>ырылышы мүмкүн</w:t>
      </w:r>
      <w:r w:rsidRPr="006E1395">
        <w:rPr>
          <w:sz w:val="28"/>
          <w:szCs w:val="28"/>
          <w:lang w:val="ky-KG"/>
        </w:rPr>
        <w:t>: Кыргыз Республикасынын мамлекеттик баалуу кагаздарына, Кыргыз Республикасынын эмитенттери тарабынан чыгарылган (күрөө менен) камсыздалган облигацияларга, кредиттик уюмдардагы мөөнөттүү депозиттерге, Кыргыз Республикасынын жергиликтүү өз алдынча башкаруу органдарынын облигациялары</w:t>
      </w:r>
      <w:r w:rsidR="0060494D" w:rsidRPr="006E1395">
        <w:rPr>
          <w:sz w:val="28"/>
          <w:szCs w:val="28"/>
          <w:lang w:val="ky-KG"/>
        </w:rPr>
        <w:t>на</w:t>
      </w:r>
      <w:r w:rsidRPr="006E1395">
        <w:rPr>
          <w:sz w:val="28"/>
          <w:szCs w:val="28"/>
          <w:lang w:val="ky-KG"/>
        </w:rPr>
        <w:t>, ипотека</w:t>
      </w:r>
      <w:r w:rsidR="0060494D" w:rsidRPr="006E1395">
        <w:rPr>
          <w:sz w:val="28"/>
          <w:szCs w:val="28"/>
          <w:lang w:val="ky-KG"/>
        </w:rPr>
        <w:t>лык</w:t>
      </w:r>
      <w:r w:rsidRPr="006E1395">
        <w:rPr>
          <w:sz w:val="28"/>
          <w:szCs w:val="28"/>
          <w:lang w:val="ky-KG"/>
        </w:rPr>
        <w:t xml:space="preserve"> турак жай</w:t>
      </w:r>
      <w:r w:rsidR="00AC00BC" w:rsidRPr="006E1395">
        <w:rPr>
          <w:sz w:val="28"/>
          <w:szCs w:val="28"/>
          <w:lang w:val="ky-KG"/>
        </w:rPr>
        <w:t xml:space="preserve"> насыялоо чөйрөсүндө</w:t>
      </w:r>
      <w:r w:rsidRPr="006E1395">
        <w:rPr>
          <w:sz w:val="28"/>
          <w:szCs w:val="28"/>
          <w:lang w:val="ky-KG"/>
        </w:rPr>
        <w:t xml:space="preserve"> ыйгарым укуктуу орган тарабынан чыгарылган </w:t>
      </w:r>
      <w:r w:rsidR="0060494D" w:rsidRPr="006E1395">
        <w:rPr>
          <w:sz w:val="28"/>
          <w:szCs w:val="28"/>
          <w:lang w:val="ky-KG"/>
        </w:rPr>
        <w:t xml:space="preserve">ипотекалык </w:t>
      </w:r>
      <w:r w:rsidRPr="006E1395">
        <w:rPr>
          <w:sz w:val="28"/>
          <w:szCs w:val="28"/>
          <w:lang w:val="ky-KG"/>
        </w:rPr>
        <w:t>баалуу кагаздар</w:t>
      </w:r>
      <w:r w:rsidR="0060494D" w:rsidRPr="006E1395">
        <w:rPr>
          <w:sz w:val="28"/>
          <w:szCs w:val="28"/>
          <w:lang w:val="ky-KG"/>
        </w:rPr>
        <w:t>га</w:t>
      </w:r>
      <w:r w:rsidRPr="006E1395">
        <w:rPr>
          <w:sz w:val="28"/>
          <w:szCs w:val="28"/>
          <w:lang w:val="ky-KG"/>
        </w:rPr>
        <w:t>.</w:t>
      </w:r>
    </w:p>
    <w:p w:rsidR="00AC00BC" w:rsidRPr="006E1395" w:rsidRDefault="00AC00BC" w:rsidP="00AC00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2018-жылдын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br/>
        <w:t xml:space="preserve">20-апрелиндеги № 2377-VI токтому менен бекитилген Кыргыз Республикасынын </w:t>
      </w:r>
      <w:r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Өкм</w:t>
      </w:r>
      <w:r w:rsidR="00DB55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өтүнүн ишинин программасын ишке</w:t>
      </w:r>
      <w:bookmarkStart w:id="0" w:name="_GoBack"/>
      <w:bookmarkEnd w:id="0"/>
      <w:r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ашыруу боюнча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2019-2023-жылдарга Кыргыз Республикасынын </w:t>
      </w:r>
      <w:r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Өкмөтүнүн Планынын </w:t>
      </w:r>
      <w:r w:rsidRPr="006E139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br/>
        <w:t xml:space="preserve">112-пунктуна ылайык </w:t>
      </w:r>
      <w:r w:rsidR="002559C6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83EA7">
        <w:rPr>
          <w:rFonts w:ascii="Times New Roman" w:hAnsi="Times New Roman" w:cs="Times New Roman"/>
          <w:sz w:val="28"/>
          <w:szCs w:val="28"/>
          <w:lang w:val="ky-KG"/>
        </w:rPr>
        <w:t>2019-жылдын 29-</w:t>
      </w:r>
      <w:r w:rsidR="002559C6">
        <w:rPr>
          <w:rFonts w:ascii="Times New Roman" w:hAnsi="Times New Roman" w:cs="Times New Roman"/>
          <w:sz w:val="28"/>
          <w:szCs w:val="28"/>
          <w:lang w:val="ky-KG"/>
        </w:rPr>
        <w:t>мартындагы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950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140 КРӨТ) пенсиялык топтоо каражаттарын жайгаштыруу үчүн уруксат берилген финансылык инструменттердин санын </w:t>
      </w:r>
      <w:r w:rsidR="00D03C3D">
        <w:rPr>
          <w:rFonts w:ascii="Times New Roman" w:hAnsi="Times New Roman" w:cs="Times New Roman"/>
          <w:sz w:val="28"/>
          <w:szCs w:val="28"/>
          <w:lang w:val="ky-KG"/>
        </w:rPr>
        <w:t>бештен алты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га чейин көбөйтүү каралууда. </w:t>
      </w:r>
    </w:p>
    <w:p w:rsidR="0060494D" w:rsidRPr="006E1395" w:rsidRDefault="0060494D" w:rsidP="00AC00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lastRenderedPageBreak/>
        <w:t>Ушуга байланыштуу, ошондой эле пенсиялык топтоо каражаттарынын өсүшүн жана сактыгын камсыз кылуу үчүн инвестициялык портфелди диверсификациялоо максатында пенсиялык топтоо каражаттарын кредиттик уюмдардагы чет өлкөлүк валютадагы мөөнөттүү депозиттерге жайгаштыруу сунушталууда.</w:t>
      </w:r>
    </w:p>
    <w:p w:rsidR="0060494D" w:rsidRPr="006E1395" w:rsidRDefault="0060494D" w:rsidP="006049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Токтомдун долбоору менен Экономикалык кызмат</w:t>
      </w:r>
      <w:r w:rsidR="00FD2871">
        <w:rPr>
          <w:rFonts w:ascii="Times New Roman" w:hAnsi="Times New Roman" w:cs="Times New Roman"/>
          <w:sz w:val="28"/>
          <w:szCs w:val="28"/>
          <w:lang w:val="ky-KG"/>
        </w:rPr>
        <w:t>таштык жана өнүгүү уюмунун (ЭКӨУ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>) жана Евразия экономикалык бирлигинин (ЕАЭБ) өлкөлөрүнүн чет өлкөлүк валютадагы депозиттерине жайгаштырууга пенсиялык топтоо каражаттарынын үлүшүн пенсиялык топтоолордун наркынын 5 пайызынан ашпаган өлчөмдө аныктоо каралууда.</w:t>
      </w:r>
    </w:p>
    <w:p w:rsidR="00A97DB9" w:rsidRPr="006E1395" w:rsidRDefault="00A97DB9" w:rsidP="00A97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Азыркы учурда, чет өлкөлүк валютадагы салымдар акча табуу</w:t>
      </w:r>
      <w:r w:rsidR="000425C7" w:rsidRPr="006E139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аманаттарды сактоо максатында да финансылык институттардын ишинин маанилүү багыттарынын бири бойдон калууда.</w:t>
      </w:r>
      <w:r w:rsidRPr="006E13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Мисалы, </w:t>
      </w:r>
      <w:r w:rsidRPr="006E139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У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>луттук банкынын маалыматтарына ылайык ушул жылдын июнь айында коммерциялык банктардагы депозиттерде 164 млрд 545 млн сом топтолгон.</w:t>
      </w:r>
      <w:r w:rsidRPr="006E139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>Салымдар боюнча орточо салмакталган пайыздык чен 4,0 %ды түзөт</w:t>
      </w:r>
      <w:r w:rsidR="00217083">
        <w:rPr>
          <w:rFonts w:ascii="Times New Roman" w:hAnsi="Times New Roman" w:cs="Times New Roman"/>
          <w:sz w:val="28"/>
          <w:szCs w:val="28"/>
          <w:lang w:val="ky-KG"/>
        </w:rPr>
        <w:t xml:space="preserve">. Көпчүлүгү бөлүгү 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>97 млрд 722 млн  сом менен (59%), чет элдик валютада - 66 млрд</w:t>
      </w:r>
      <w:r w:rsidR="00AC00BC" w:rsidRPr="006E139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823 млн. (41%) сакталаарын белгилеп кетмекчибиз. </w:t>
      </w:r>
    </w:p>
    <w:p w:rsidR="00A97DB9" w:rsidRPr="006E1395" w:rsidRDefault="00A97DB9" w:rsidP="00A97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топтоо каражаттары узак мөөнөттүү финансылык ресурстар экендигин эске </w:t>
      </w:r>
      <w:r w:rsidR="00C94178">
        <w:rPr>
          <w:rFonts w:ascii="Times New Roman" w:hAnsi="Times New Roman" w:cs="Times New Roman"/>
          <w:sz w:val="28"/>
          <w:szCs w:val="28"/>
          <w:lang w:val="ky-KG"/>
        </w:rPr>
        <w:t>алган</w:t>
      </w:r>
      <w:r w:rsidR="00A84197">
        <w:rPr>
          <w:rFonts w:ascii="Times New Roman" w:hAnsi="Times New Roman" w:cs="Times New Roman"/>
          <w:sz w:val="28"/>
          <w:szCs w:val="28"/>
          <w:lang w:val="ky-KG"/>
        </w:rPr>
        <w:t>да, аларды чет өлкөлүк валюта</w:t>
      </w:r>
      <w:r w:rsidR="00C9417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 Кыргыз Республикасынын Социалдык фондунун инвестициялык саясатынын милдеттүү бөлүгү болуп калууга тийиш.</w:t>
      </w:r>
    </w:p>
    <w:p w:rsidR="00A97DB9" w:rsidRPr="006E1395" w:rsidRDefault="004D1C93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7DB9" w:rsidRPr="006E1395">
        <w:rPr>
          <w:rFonts w:ascii="Times New Roman" w:hAnsi="Times New Roman" w:cs="Times New Roman"/>
          <w:sz w:val="28"/>
          <w:szCs w:val="28"/>
          <w:lang w:val="ky-KG"/>
        </w:rPr>
        <w:t>Азыркы учурда, пенсиялык активдерди чет өлкөнүн валютасында инвестициялоо боюнча Казакстан Республикасынын жана Армения Республикасынын тажрыйбасы бул инструменттин колдонулушунун оң натыйжаларын көрсөтүүдө. 2020-ж</w:t>
      </w:r>
      <w:r w:rsidR="000461B1">
        <w:rPr>
          <w:rFonts w:ascii="Times New Roman" w:hAnsi="Times New Roman" w:cs="Times New Roman"/>
          <w:sz w:val="28"/>
          <w:szCs w:val="28"/>
          <w:lang w:val="ky-KG"/>
        </w:rPr>
        <w:t>ылдын</w:t>
      </w:r>
      <w:r w:rsidR="00A97DB9"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1-январына карата Казакстан Республикасынын Улуттук банкынын маалыматтарына </w:t>
      </w:r>
      <w:r w:rsidR="00A97DB9" w:rsidRPr="006E1395">
        <w:rPr>
          <w:rFonts w:ascii="Times New Roman" w:hAnsi="Times New Roman" w:cs="Times New Roman"/>
          <w:sz w:val="30"/>
          <w:szCs w:val="30"/>
          <w:lang w:val="ky-KG"/>
        </w:rPr>
        <w:t>ылайык</w:t>
      </w:r>
      <w:r w:rsidR="00A97DB9"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пенсиялык активдерди чет өлкөлүк валютада инвестициялоонун көлөмү пенсиялык активдердин портфелинин жалпы көлөмүнүн 30% түздү. Ошондой эле, Армения Республикасынын мыйзамдарына ылайык чет өлкөлүк валютадагы инвестициялардын максималдуу өлчөмү милдеттүү пенсиялык фонддун  жалпы активдеринин 40% ашпашы керек.</w:t>
      </w:r>
    </w:p>
    <w:p w:rsidR="00A97DB9" w:rsidRPr="006E1395" w:rsidRDefault="00A97DB9" w:rsidP="00A97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Ошондой эле, жогоруда көрсөтүлгөн максаттарды ишке ашыруу үчүн чет өлкөлүк валюталарды сатып алуу жана сатуу боюнча операцияларды андан ары жүзөгө ашыруу үчүн чет өлкөлүк валюталарда алыш-бериш эсептерин ачууну уюштуруу сунушталууда.</w:t>
      </w:r>
    </w:p>
    <w:p w:rsidR="00A97DB9" w:rsidRPr="006E1395" w:rsidRDefault="00A97DB9" w:rsidP="00A97D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Токтомдун долбоорунун бекитилиши сактыгын жана кирешелүүлүгүн камсыз кылуу үчүн инвестициялык портфелди диверсификациялоо мүмкүнчүлүктөрүн кеңейтүүгө мүмкүндүк берет.</w:t>
      </w:r>
    </w:p>
    <w:p w:rsidR="00CB7C78" w:rsidRPr="006E1395" w:rsidRDefault="00CB7C78" w:rsidP="00601E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7DB9" w:rsidRPr="006E1395" w:rsidRDefault="00ED129C" w:rsidP="00A97D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A97DB9" w:rsidRPr="006E1395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адам укуктары, гендердик, экологиялык, коррупциялык кесепеттердин божомолдору</w:t>
      </w:r>
    </w:p>
    <w:p w:rsidR="00A37770" w:rsidRPr="006E1395" w:rsidRDefault="00A37770" w:rsidP="00A377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бул токтом</w:t>
      </w:r>
      <w:r w:rsidR="000425C7" w:rsidRPr="006E1395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кабыл алынышы социалдык, экономикалык, укуктук, адам укуктары, гендердик, экологиялык жана коррупциялык кесепеттерге алып келбейт.</w:t>
      </w:r>
    </w:p>
    <w:p w:rsidR="00601E9D" w:rsidRPr="006E1395" w:rsidRDefault="00601E9D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129C" w:rsidRPr="006E1395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талкуунун жыйынтыктары </w:t>
      </w:r>
      <w:r w:rsidR="00A37770" w:rsidRPr="006E1395">
        <w:rPr>
          <w:rFonts w:ascii="Times New Roman" w:hAnsi="Times New Roman" w:cs="Times New Roman"/>
          <w:b/>
          <w:sz w:val="30"/>
          <w:szCs w:val="30"/>
          <w:lang w:val="ky-KG"/>
        </w:rPr>
        <w:t>жөнүндө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  </w:t>
      </w:r>
    </w:p>
    <w:p w:rsidR="00A37770" w:rsidRPr="006E1395" w:rsidRDefault="00A37770" w:rsidP="008E7D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 Кыргыз Республикасынын Өкмөтүнүн бул токтомунун долбоору коомдук талкуу жүргүзүү максатында Кыргыз Республикасынын Өкмөтүнүн расмий сайтына жайгаштырууга жиберилген </w:t>
      </w:r>
      <w:r w:rsidR="008E7D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(________________чыг.№_____________),</w:t>
      </w:r>
      <w:r w:rsidR="008E7DF0" w:rsidRPr="008E7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8E7DF0" w:rsidRPr="009A5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Өкмөтүнүн бул токтом долбоору 2020-жылдын </w:t>
      </w:r>
      <w:r w:rsidR="008E7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         _______________</w:t>
      </w:r>
      <w:r w:rsidR="008E7DF0" w:rsidRPr="009A5F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Кыргыз Республикасынын ченемдик укуктук актыларынын долбоолорун коомдук талкуунун бирдиктүү порталында жайгаштырылган.</w:t>
      </w:r>
    </w:p>
    <w:p w:rsidR="00ED129C" w:rsidRPr="006E1395" w:rsidRDefault="00ED129C" w:rsidP="00ED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37770" w:rsidRPr="006E1395" w:rsidRDefault="00ED129C" w:rsidP="000425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A37770" w:rsidRPr="006E1395" w:rsidRDefault="00A37770" w:rsidP="00A377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актынын долбоору колдонуудагы мыйзамдардын ченемдерине, ошондой эле белгиленген тартипте күчүнө кирген Кыргыз Республикасы катышкан эл аралык келишимдерге каршы келбейт.</w:t>
      </w:r>
    </w:p>
    <w:p w:rsidR="00ED129C" w:rsidRPr="006E1395" w:rsidRDefault="00ED129C" w:rsidP="00ED12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129C" w:rsidRPr="006E1395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</w:t>
      </w:r>
      <w:r w:rsidR="00A37770" w:rsidRPr="006E1395">
        <w:rPr>
          <w:rFonts w:ascii="Times New Roman" w:hAnsi="Times New Roman" w:cs="Times New Roman"/>
          <w:b/>
          <w:sz w:val="30"/>
          <w:szCs w:val="30"/>
          <w:lang w:val="ky-KG"/>
        </w:rPr>
        <w:t>жөнүндө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 </w:t>
      </w:r>
    </w:p>
    <w:p w:rsidR="00A37770" w:rsidRPr="006E1395" w:rsidRDefault="00A37770" w:rsidP="00A377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 кабыл алынса, анын ишке ашырылышы республикалык бюджеттен кошумча финансылык каражаттарды талап кылынбайт.</w:t>
      </w:r>
    </w:p>
    <w:p w:rsidR="00ED129C" w:rsidRPr="006E1395" w:rsidRDefault="00ED129C" w:rsidP="003169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129C" w:rsidRPr="006E1395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A37770"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таасирине талдоо жүргүзүү тууралуу маалымат </w:t>
      </w:r>
    </w:p>
    <w:p w:rsidR="00A37770" w:rsidRPr="006E1395" w:rsidRDefault="00A37770" w:rsidP="00A377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1395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салуучулук таасирине талдоо жүргүзүүнү талап кылбайт, анткени ишкердик ишти жөнгө салууга багытталган эмес.</w:t>
      </w:r>
    </w:p>
    <w:p w:rsidR="00ED129C" w:rsidRPr="006E1395" w:rsidRDefault="00ED129C" w:rsidP="00ED12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2731F" w:rsidRPr="006E1395" w:rsidRDefault="0012731F" w:rsidP="00ED12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129C" w:rsidRPr="006E1395" w:rsidRDefault="00A37770" w:rsidP="00C41508">
      <w:pPr>
        <w:spacing w:after="0" w:line="240" w:lineRule="auto"/>
        <w:ind w:firstLine="708"/>
        <w:rPr>
          <w:sz w:val="28"/>
          <w:szCs w:val="28"/>
        </w:rPr>
      </w:pPr>
      <w:r w:rsidRPr="006E13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="00C415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508">
        <w:rPr>
          <w:rFonts w:ascii="Times New Roman" w:hAnsi="Times New Roman" w:cs="Times New Roman"/>
          <w:b/>
          <w:sz w:val="28"/>
          <w:szCs w:val="28"/>
        </w:rPr>
        <w:tab/>
      </w:r>
      <w:r w:rsidR="00C41508">
        <w:rPr>
          <w:rFonts w:ascii="Times New Roman" w:hAnsi="Times New Roman" w:cs="Times New Roman"/>
          <w:b/>
          <w:sz w:val="28"/>
          <w:szCs w:val="28"/>
        </w:rPr>
        <w:tab/>
      </w:r>
      <w:r w:rsidR="00C41508">
        <w:rPr>
          <w:rFonts w:ascii="Times New Roman" w:hAnsi="Times New Roman" w:cs="Times New Roman"/>
          <w:b/>
          <w:sz w:val="28"/>
          <w:szCs w:val="28"/>
        </w:rPr>
        <w:tab/>
      </w:r>
      <w:r w:rsidR="003169F7">
        <w:rPr>
          <w:rFonts w:ascii="Times New Roman" w:hAnsi="Times New Roman" w:cs="Times New Roman"/>
          <w:b/>
          <w:sz w:val="28"/>
          <w:szCs w:val="28"/>
        </w:rPr>
        <w:tab/>
      </w:r>
      <w:r w:rsidR="00ED129C" w:rsidRPr="006E1395">
        <w:rPr>
          <w:rFonts w:ascii="Times New Roman" w:hAnsi="Times New Roman" w:cs="Times New Roman"/>
          <w:b/>
          <w:sz w:val="28"/>
          <w:szCs w:val="28"/>
        </w:rPr>
        <w:tab/>
      </w:r>
      <w:r w:rsidR="00ED129C" w:rsidRPr="006E1395">
        <w:rPr>
          <w:rFonts w:ascii="Times New Roman" w:hAnsi="Times New Roman" w:cs="Times New Roman"/>
          <w:b/>
          <w:sz w:val="28"/>
          <w:szCs w:val="28"/>
        </w:rPr>
        <w:tab/>
      </w:r>
      <w:r w:rsidR="00ED129C" w:rsidRPr="006E1395">
        <w:rPr>
          <w:rFonts w:ascii="Times New Roman" w:hAnsi="Times New Roman" w:cs="Times New Roman"/>
          <w:b/>
          <w:sz w:val="28"/>
          <w:szCs w:val="28"/>
        </w:rPr>
        <w:tab/>
      </w:r>
      <w:r w:rsidR="00ED129C" w:rsidRPr="006E1395">
        <w:rPr>
          <w:rFonts w:ascii="Times New Roman" w:hAnsi="Times New Roman" w:cs="Times New Roman"/>
          <w:b/>
          <w:sz w:val="28"/>
          <w:szCs w:val="28"/>
        </w:rPr>
        <w:tab/>
      </w:r>
      <w:r w:rsidR="00ED129C" w:rsidRPr="006E139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D129C" w:rsidRPr="006E1395">
        <w:rPr>
          <w:rFonts w:ascii="Times New Roman" w:hAnsi="Times New Roman" w:cs="Times New Roman"/>
          <w:b/>
          <w:sz w:val="28"/>
          <w:szCs w:val="28"/>
        </w:rPr>
        <w:t>М.Ирсалиев</w:t>
      </w:r>
      <w:proofErr w:type="spellEnd"/>
      <w:r w:rsidR="00ED129C" w:rsidRPr="006E139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D1C93" w:rsidRPr="006E1395" w:rsidRDefault="004D1C93" w:rsidP="004D1C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523D" w:rsidRPr="006E1395" w:rsidRDefault="00DB5596" w:rsidP="004D1C93"/>
    <w:sectPr w:rsidR="0089523D" w:rsidRPr="006E1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93"/>
    <w:rsid w:val="00022162"/>
    <w:rsid w:val="000425C7"/>
    <w:rsid w:val="000461B1"/>
    <w:rsid w:val="00072F92"/>
    <w:rsid w:val="00081709"/>
    <w:rsid w:val="0009434A"/>
    <w:rsid w:val="000E7FC7"/>
    <w:rsid w:val="001118EA"/>
    <w:rsid w:val="00113801"/>
    <w:rsid w:val="00115D6D"/>
    <w:rsid w:val="0012572C"/>
    <w:rsid w:val="0012731F"/>
    <w:rsid w:val="001467A9"/>
    <w:rsid w:val="0016501F"/>
    <w:rsid w:val="00166B2A"/>
    <w:rsid w:val="001A0D87"/>
    <w:rsid w:val="001C0A80"/>
    <w:rsid w:val="001D1149"/>
    <w:rsid w:val="00217083"/>
    <w:rsid w:val="002174DD"/>
    <w:rsid w:val="002559C6"/>
    <w:rsid w:val="00262C91"/>
    <w:rsid w:val="00290929"/>
    <w:rsid w:val="003169F7"/>
    <w:rsid w:val="003C341F"/>
    <w:rsid w:val="003F6B9E"/>
    <w:rsid w:val="00441954"/>
    <w:rsid w:val="00485E6A"/>
    <w:rsid w:val="004C6BF2"/>
    <w:rsid w:val="004D1C93"/>
    <w:rsid w:val="004D3705"/>
    <w:rsid w:val="00552D70"/>
    <w:rsid w:val="00583EA7"/>
    <w:rsid w:val="005848C6"/>
    <w:rsid w:val="005C5259"/>
    <w:rsid w:val="005E63C7"/>
    <w:rsid w:val="00601E9D"/>
    <w:rsid w:val="0060494D"/>
    <w:rsid w:val="006263E6"/>
    <w:rsid w:val="00650500"/>
    <w:rsid w:val="0068120E"/>
    <w:rsid w:val="006E1395"/>
    <w:rsid w:val="006F47A4"/>
    <w:rsid w:val="00713B08"/>
    <w:rsid w:val="00734438"/>
    <w:rsid w:val="00795900"/>
    <w:rsid w:val="0079700F"/>
    <w:rsid w:val="00797AB1"/>
    <w:rsid w:val="007F060A"/>
    <w:rsid w:val="007F0F0D"/>
    <w:rsid w:val="008C0BA8"/>
    <w:rsid w:val="008E7DF0"/>
    <w:rsid w:val="008F3872"/>
    <w:rsid w:val="009017B0"/>
    <w:rsid w:val="00950132"/>
    <w:rsid w:val="00982874"/>
    <w:rsid w:val="009975A0"/>
    <w:rsid w:val="009D53C8"/>
    <w:rsid w:val="009D65D8"/>
    <w:rsid w:val="009F3208"/>
    <w:rsid w:val="00A2317C"/>
    <w:rsid w:val="00A273DD"/>
    <w:rsid w:val="00A360B2"/>
    <w:rsid w:val="00A37770"/>
    <w:rsid w:val="00A541D0"/>
    <w:rsid w:val="00A84197"/>
    <w:rsid w:val="00A90607"/>
    <w:rsid w:val="00A97CD8"/>
    <w:rsid w:val="00A97DB9"/>
    <w:rsid w:val="00AA1897"/>
    <w:rsid w:val="00AC00BC"/>
    <w:rsid w:val="00B04317"/>
    <w:rsid w:val="00B47DC9"/>
    <w:rsid w:val="00BB7F49"/>
    <w:rsid w:val="00C3596C"/>
    <w:rsid w:val="00C41508"/>
    <w:rsid w:val="00C542D9"/>
    <w:rsid w:val="00C711C1"/>
    <w:rsid w:val="00C94178"/>
    <w:rsid w:val="00CB02B8"/>
    <w:rsid w:val="00CB7C78"/>
    <w:rsid w:val="00CC209F"/>
    <w:rsid w:val="00CC5A21"/>
    <w:rsid w:val="00CD48A9"/>
    <w:rsid w:val="00CE6C3B"/>
    <w:rsid w:val="00CF6F38"/>
    <w:rsid w:val="00D03C3D"/>
    <w:rsid w:val="00D410FE"/>
    <w:rsid w:val="00D619D6"/>
    <w:rsid w:val="00D7782E"/>
    <w:rsid w:val="00DA005D"/>
    <w:rsid w:val="00DB5596"/>
    <w:rsid w:val="00DC62CC"/>
    <w:rsid w:val="00DF55AC"/>
    <w:rsid w:val="00E409E3"/>
    <w:rsid w:val="00E4345A"/>
    <w:rsid w:val="00E73823"/>
    <w:rsid w:val="00E74D6C"/>
    <w:rsid w:val="00E756FC"/>
    <w:rsid w:val="00E85304"/>
    <w:rsid w:val="00ED129C"/>
    <w:rsid w:val="00F07A98"/>
    <w:rsid w:val="00F24D18"/>
    <w:rsid w:val="00F66F7C"/>
    <w:rsid w:val="00F70807"/>
    <w:rsid w:val="00FD2871"/>
    <w:rsid w:val="00F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8AF3"/>
  <w15:docId w15:val="{AFF10FCA-F35F-4F2C-A3D9-704A18DF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6D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45A"/>
    <w:rPr>
      <w:rFonts w:ascii="Segoe UI" w:hAnsi="Segoe UI" w:cs="Segoe UI"/>
      <w:sz w:val="18"/>
      <w:szCs w:val="18"/>
    </w:rPr>
  </w:style>
  <w:style w:type="paragraph" w:customStyle="1" w:styleId="tktekst">
    <w:name w:val="tktekst"/>
    <w:basedOn w:val="a"/>
    <w:rsid w:val="00DA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C6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62C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C712-BB98-4681-9323-A4BE54DB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Торобек Пратов</dc:creator>
  <cp:lastModifiedBy>Торобек Пратов</cp:lastModifiedBy>
  <cp:revision>31</cp:revision>
  <cp:lastPrinted>2020-11-16T11:38:00Z</cp:lastPrinted>
  <dcterms:created xsi:type="dcterms:W3CDTF">2020-11-13T04:06:00Z</dcterms:created>
  <dcterms:modified xsi:type="dcterms:W3CDTF">2020-11-17T04:25:00Z</dcterms:modified>
</cp:coreProperties>
</file>